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69A" w:rsidRPr="0042369A" w:rsidRDefault="0042369A" w:rsidP="0042369A">
      <w:pPr>
        <w:shd w:val="clear" w:color="auto" w:fill="FFFFFF"/>
        <w:spacing w:after="300" w:line="300" w:lineRule="atLeast"/>
        <w:rPr>
          <w:rFonts w:ascii="Arial" w:eastAsia="Times New Roman" w:hAnsi="Arial" w:cs="Arial"/>
          <w:sz w:val="24"/>
          <w:szCs w:val="24"/>
          <w:u w:val="single"/>
          <w:lang w:val="en-US" w:eastAsia="en-GB"/>
        </w:rPr>
      </w:pPr>
      <w:r w:rsidRPr="0042369A">
        <w:rPr>
          <w:rFonts w:ascii="Arial" w:eastAsia="Times New Roman" w:hAnsi="Arial" w:cs="Arial"/>
          <w:b/>
          <w:sz w:val="24"/>
          <w:szCs w:val="24"/>
          <w:u w:val="single"/>
          <w:lang w:val="en-US" w:eastAsia="en-GB"/>
        </w:rPr>
        <w:t>Traits log – Thorpe Primary</w:t>
      </w:r>
    </w:p>
    <w:tbl>
      <w:tblPr>
        <w:tblStyle w:val="TableGrid"/>
        <w:tblW w:w="0" w:type="auto"/>
        <w:tblLook w:val="04A0" w:firstRow="1" w:lastRow="0" w:firstColumn="1" w:lastColumn="0" w:noHBand="0" w:noVBand="1"/>
      </w:tblPr>
      <w:tblGrid>
        <w:gridCol w:w="6974"/>
        <w:gridCol w:w="6974"/>
      </w:tblGrid>
      <w:tr w:rsidR="0042369A" w:rsidTr="0042369A">
        <w:tc>
          <w:tcPr>
            <w:tcW w:w="6974" w:type="dxa"/>
          </w:tcPr>
          <w:p w:rsidR="0042369A" w:rsidRPr="0042369A" w:rsidRDefault="0042369A" w:rsidP="0042369A">
            <w:pPr>
              <w:spacing w:after="300" w:line="300" w:lineRule="atLeast"/>
              <w:rPr>
                <w:rFonts w:ascii="Arial" w:eastAsia="Times New Roman" w:hAnsi="Arial" w:cs="Arial"/>
                <w:sz w:val="24"/>
                <w:szCs w:val="24"/>
                <w:u w:val="single"/>
                <w:lang w:val="en-US" w:eastAsia="en-GB"/>
              </w:rPr>
            </w:pPr>
            <w:r w:rsidRPr="0042369A">
              <w:rPr>
                <w:rFonts w:ascii="Arial" w:eastAsia="Times New Roman" w:hAnsi="Arial" w:cs="Arial"/>
                <w:sz w:val="24"/>
                <w:szCs w:val="24"/>
                <w:u w:val="single"/>
                <w:lang w:val="en-US" w:eastAsia="en-GB"/>
              </w:rPr>
              <w:t>Trait</w:t>
            </w:r>
          </w:p>
        </w:tc>
        <w:tc>
          <w:tcPr>
            <w:tcW w:w="6974" w:type="dxa"/>
          </w:tcPr>
          <w:p w:rsidR="0042369A" w:rsidRPr="0042369A" w:rsidRDefault="0042369A" w:rsidP="0042369A">
            <w:pPr>
              <w:spacing w:after="300" w:line="300" w:lineRule="atLeast"/>
              <w:rPr>
                <w:rFonts w:ascii="Arial" w:eastAsia="Times New Roman" w:hAnsi="Arial" w:cs="Arial"/>
                <w:sz w:val="24"/>
                <w:szCs w:val="24"/>
                <w:u w:val="single"/>
                <w:lang w:val="en-US" w:eastAsia="en-GB"/>
              </w:rPr>
            </w:pPr>
            <w:r w:rsidRPr="0042369A">
              <w:rPr>
                <w:rFonts w:ascii="Arial" w:eastAsia="Times New Roman" w:hAnsi="Arial" w:cs="Arial"/>
                <w:sz w:val="24"/>
                <w:szCs w:val="24"/>
                <w:u w:val="single"/>
                <w:lang w:val="en-US" w:eastAsia="en-GB"/>
              </w:rPr>
              <w:t>Date/times/examples</w:t>
            </w:r>
          </w:p>
        </w:tc>
      </w:tr>
      <w:tr w:rsidR="0042369A" w:rsidTr="0042369A">
        <w:tc>
          <w:tcPr>
            <w:tcW w:w="6974" w:type="dxa"/>
          </w:tcPr>
          <w:p w:rsidR="0042369A" w:rsidRDefault="0042369A" w:rsidP="0042369A">
            <w:pPr>
              <w:spacing w:after="300" w:line="300" w:lineRule="atLeast"/>
              <w:rPr>
                <w:rFonts w:ascii="Arial" w:eastAsia="Times New Roman" w:hAnsi="Arial" w:cs="Arial"/>
                <w:color w:val="747474"/>
                <w:sz w:val="24"/>
                <w:szCs w:val="24"/>
                <w:u w:val="single"/>
                <w:lang w:val="en-US" w:eastAsia="en-GB"/>
              </w:rPr>
            </w:pPr>
            <w:r>
              <w:rPr>
                <w:rFonts w:ascii="Arial" w:hAnsi="Arial" w:cs="Arial"/>
                <w:color w:val="747474"/>
                <w:lang w:val="en-US"/>
              </w:rPr>
              <w:t>Has trouble staying focused; is easily distracted</w:t>
            </w:r>
            <w:r>
              <w:rPr>
                <w:rFonts w:ascii="Arial" w:hAnsi="Arial" w:cs="Arial"/>
                <w:color w:val="747474"/>
                <w:lang w:val="en-US"/>
              </w:rPr>
              <w:t xml:space="preserve"> (by noise or other people moving)</w:t>
            </w:r>
            <w:bookmarkStart w:id="0" w:name="_GoBack"/>
            <w:bookmarkEnd w:id="0"/>
            <w:r>
              <w:rPr>
                <w:rFonts w:ascii="Arial" w:hAnsi="Arial" w:cs="Arial"/>
                <w:color w:val="747474"/>
                <w:lang w:val="en-US"/>
              </w:rPr>
              <w:t xml:space="preserve"> or gets bored with a task before it’s completed</w:t>
            </w:r>
          </w:p>
        </w:tc>
        <w:tc>
          <w:tcPr>
            <w:tcW w:w="6974" w:type="dxa"/>
          </w:tcPr>
          <w:p w:rsidR="0042369A" w:rsidRDefault="0042369A" w:rsidP="0042369A">
            <w:pPr>
              <w:spacing w:after="300" w:line="300" w:lineRule="atLeast"/>
              <w:rPr>
                <w:rFonts w:ascii="Arial" w:eastAsia="Times New Roman" w:hAnsi="Arial" w:cs="Arial"/>
                <w:color w:val="747474"/>
                <w:sz w:val="24"/>
                <w:szCs w:val="24"/>
                <w:u w:val="single"/>
                <w:lang w:val="en-US" w:eastAsia="en-GB"/>
              </w:rPr>
            </w:pPr>
          </w:p>
          <w:p w:rsidR="0042369A" w:rsidRDefault="0042369A" w:rsidP="0042369A">
            <w:pPr>
              <w:spacing w:after="300" w:line="300" w:lineRule="atLeast"/>
              <w:rPr>
                <w:rFonts w:ascii="Arial" w:eastAsia="Times New Roman" w:hAnsi="Arial" w:cs="Arial"/>
                <w:color w:val="747474"/>
                <w:sz w:val="24"/>
                <w:szCs w:val="24"/>
                <w:u w:val="single"/>
                <w:lang w:val="en-US" w:eastAsia="en-GB"/>
              </w:rPr>
            </w:pPr>
          </w:p>
        </w:tc>
      </w:tr>
      <w:tr w:rsidR="0042369A" w:rsidTr="0042369A">
        <w:tc>
          <w:tcPr>
            <w:tcW w:w="6974" w:type="dxa"/>
          </w:tcPr>
          <w:p w:rsidR="0042369A" w:rsidRDefault="0042369A" w:rsidP="0042369A">
            <w:pPr>
              <w:spacing w:after="300" w:line="300" w:lineRule="atLeast"/>
              <w:rPr>
                <w:rFonts w:ascii="Arial" w:hAnsi="Arial" w:cs="Arial"/>
                <w:color w:val="747474"/>
                <w:lang w:val="en-US"/>
              </w:rPr>
            </w:pPr>
            <w:r>
              <w:rPr>
                <w:rFonts w:ascii="Arial" w:hAnsi="Arial" w:cs="Arial"/>
                <w:color w:val="747474"/>
                <w:lang w:val="en-US"/>
              </w:rPr>
              <w:t>Appears not to listen when spoken to</w:t>
            </w:r>
          </w:p>
          <w:p w:rsidR="0042369A" w:rsidRDefault="0042369A" w:rsidP="0042369A">
            <w:pPr>
              <w:spacing w:after="300" w:line="300" w:lineRule="atLeast"/>
              <w:rPr>
                <w:rFonts w:ascii="Arial" w:eastAsia="Times New Roman" w:hAnsi="Arial" w:cs="Arial"/>
                <w:color w:val="747474"/>
                <w:sz w:val="24"/>
                <w:szCs w:val="24"/>
                <w:u w:val="single"/>
                <w:lang w:val="en-US" w:eastAsia="en-GB"/>
              </w:rPr>
            </w:pPr>
          </w:p>
        </w:tc>
        <w:tc>
          <w:tcPr>
            <w:tcW w:w="6974" w:type="dxa"/>
          </w:tcPr>
          <w:p w:rsidR="0042369A" w:rsidRDefault="0042369A" w:rsidP="0042369A">
            <w:pPr>
              <w:spacing w:after="300" w:line="300" w:lineRule="atLeast"/>
              <w:rPr>
                <w:rFonts w:ascii="Arial" w:eastAsia="Times New Roman" w:hAnsi="Arial" w:cs="Arial"/>
                <w:color w:val="747474"/>
                <w:sz w:val="24"/>
                <w:szCs w:val="24"/>
                <w:u w:val="single"/>
                <w:lang w:val="en-US" w:eastAsia="en-GB"/>
              </w:rPr>
            </w:pPr>
          </w:p>
        </w:tc>
      </w:tr>
      <w:tr w:rsidR="0042369A" w:rsidTr="0042369A">
        <w:tc>
          <w:tcPr>
            <w:tcW w:w="6974" w:type="dxa"/>
          </w:tcPr>
          <w:p w:rsidR="0042369A" w:rsidRPr="0042369A" w:rsidRDefault="0042369A" w:rsidP="0042369A">
            <w:pPr>
              <w:spacing w:after="300" w:line="300" w:lineRule="atLeast"/>
              <w:rPr>
                <w:rFonts w:ascii="Arial" w:hAnsi="Arial" w:cs="Arial"/>
                <w:color w:val="747474"/>
                <w:lang w:val="en-US"/>
              </w:rPr>
            </w:pPr>
            <w:r>
              <w:rPr>
                <w:rFonts w:ascii="Arial" w:hAnsi="Arial" w:cs="Arial"/>
                <w:color w:val="747474"/>
                <w:lang w:val="en-US"/>
              </w:rPr>
              <w:t>doesn’t pay attention to details</w:t>
            </w:r>
            <w:r>
              <w:rPr>
                <w:rFonts w:ascii="Arial" w:hAnsi="Arial" w:cs="Arial"/>
                <w:color w:val="747474"/>
                <w:lang w:val="en-US"/>
              </w:rPr>
              <w:t>, rushes work</w:t>
            </w:r>
            <w:r>
              <w:rPr>
                <w:rFonts w:ascii="Arial" w:hAnsi="Arial" w:cs="Arial"/>
                <w:color w:val="747474"/>
                <w:lang w:val="en-US"/>
              </w:rPr>
              <w:t xml:space="preserve"> or makes careless mistakes</w:t>
            </w:r>
          </w:p>
        </w:tc>
        <w:tc>
          <w:tcPr>
            <w:tcW w:w="6974" w:type="dxa"/>
          </w:tcPr>
          <w:p w:rsidR="0042369A" w:rsidRDefault="0042369A" w:rsidP="0042369A">
            <w:pPr>
              <w:spacing w:after="300" w:line="300" w:lineRule="atLeast"/>
              <w:rPr>
                <w:rFonts w:ascii="Arial" w:eastAsia="Times New Roman" w:hAnsi="Arial" w:cs="Arial"/>
                <w:color w:val="747474"/>
                <w:sz w:val="24"/>
                <w:szCs w:val="24"/>
                <w:u w:val="single"/>
                <w:lang w:val="en-US" w:eastAsia="en-GB"/>
              </w:rPr>
            </w:pPr>
          </w:p>
        </w:tc>
      </w:tr>
      <w:tr w:rsidR="0042369A" w:rsidTr="0042369A">
        <w:tc>
          <w:tcPr>
            <w:tcW w:w="6974" w:type="dxa"/>
          </w:tcPr>
          <w:p w:rsidR="0042369A" w:rsidRDefault="0042369A" w:rsidP="0042369A">
            <w:pPr>
              <w:spacing w:after="300" w:line="300" w:lineRule="atLeast"/>
              <w:rPr>
                <w:rFonts w:ascii="Arial" w:hAnsi="Arial" w:cs="Arial"/>
                <w:color w:val="747474"/>
                <w:lang w:val="en-US"/>
              </w:rPr>
            </w:pPr>
            <w:r>
              <w:rPr>
                <w:rFonts w:ascii="Arial" w:hAnsi="Arial" w:cs="Arial"/>
                <w:color w:val="747474"/>
                <w:lang w:val="en-US"/>
              </w:rPr>
              <w:t xml:space="preserve">Has trouble staying </w:t>
            </w:r>
            <w:proofErr w:type="spellStart"/>
            <w:r>
              <w:rPr>
                <w:rFonts w:ascii="Arial" w:hAnsi="Arial" w:cs="Arial"/>
                <w:color w:val="747474"/>
                <w:lang w:val="en-US"/>
              </w:rPr>
              <w:t>organis</w:t>
            </w:r>
            <w:r>
              <w:rPr>
                <w:rFonts w:ascii="Arial" w:hAnsi="Arial" w:cs="Arial"/>
                <w:color w:val="747474"/>
                <w:lang w:val="en-US"/>
              </w:rPr>
              <w:t>ed</w:t>
            </w:r>
            <w:proofErr w:type="spellEnd"/>
            <w:r>
              <w:rPr>
                <w:rFonts w:ascii="Arial" w:hAnsi="Arial" w:cs="Arial"/>
                <w:color w:val="747474"/>
                <w:lang w:val="en-US"/>
              </w:rPr>
              <w:t>, planning ahead, and finishing projects</w:t>
            </w:r>
          </w:p>
          <w:p w:rsidR="0042369A" w:rsidRDefault="0042369A" w:rsidP="0042369A">
            <w:pPr>
              <w:spacing w:after="300" w:line="300" w:lineRule="atLeast"/>
              <w:rPr>
                <w:rFonts w:ascii="Arial" w:eastAsia="Times New Roman" w:hAnsi="Arial" w:cs="Arial"/>
                <w:color w:val="747474"/>
                <w:sz w:val="24"/>
                <w:szCs w:val="24"/>
                <w:u w:val="single"/>
                <w:lang w:val="en-US" w:eastAsia="en-GB"/>
              </w:rPr>
            </w:pPr>
          </w:p>
        </w:tc>
        <w:tc>
          <w:tcPr>
            <w:tcW w:w="6974" w:type="dxa"/>
          </w:tcPr>
          <w:p w:rsidR="0042369A" w:rsidRDefault="0042369A" w:rsidP="0042369A">
            <w:pPr>
              <w:spacing w:after="300" w:line="300" w:lineRule="atLeast"/>
              <w:rPr>
                <w:rFonts w:ascii="Arial" w:eastAsia="Times New Roman" w:hAnsi="Arial" w:cs="Arial"/>
                <w:color w:val="747474"/>
                <w:sz w:val="24"/>
                <w:szCs w:val="24"/>
                <w:u w:val="single"/>
                <w:lang w:val="en-US" w:eastAsia="en-GB"/>
              </w:rPr>
            </w:pPr>
          </w:p>
        </w:tc>
      </w:tr>
      <w:tr w:rsidR="0042369A" w:rsidTr="0042369A">
        <w:tc>
          <w:tcPr>
            <w:tcW w:w="6974" w:type="dxa"/>
          </w:tcPr>
          <w:p w:rsidR="0042369A" w:rsidRDefault="0042369A" w:rsidP="0042369A">
            <w:pPr>
              <w:spacing w:after="300" w:line="300" w:lineRule="atLeast"/>
              <w:rPr>
                <w:rFonts w:ascii="Arial" w:hAnsi="Arial" w:cs="Arial"/>
                <w:color w:val="747474"/>
                <w:lang w:val="en-US"/>
              </w:rPr>
            </w:pPr>
            <w:r>
              <w:rPr>
                <w:rFonts w:ascii="Arial" w:hAnsi="Arial" w:cs="Arial"/>
                <w:color w:val="747474"/>
                <w:lang w:val="en-US"/>
              </w:rPr>
              <w:t>Constantly fidgets and squirms</w:t>
            </w:r>
          </w:p>
          <w:p w:rsidR="0042369A" w:rsidRDefault="0042369A" w:rsidP="0042369A">
            <w:pPr>
              <w:spacing w:after="300" w:line="300" w:lineRule="atLeast"/>
              <w:rPr>
                <w:rFonts w:ascii="Arial" w:eastAsia="Times New Roman" w:hAnsi="Arial" w:cs="Arial"/>
                <w:color w:val="747474"/>
                <w:sz w:val="24"/>
                <w:szCs w:val="24"/>
                <w:u w:val="single"/>
                <w:lang w:val="en-US" w:eastAsia="en-GB"/>
              </w:rPr>
            </w:pPr>
          </w:p>
        </w:tc>
        <w:tc>
          <w:tcPr>
            <w:tcW w:w="6974" w:type="dxa"/>
          </w:tcPr>
          <w:p w:rsidR="0042369A" w:rsidRDefault="0042369A" w:rsidP="0042369A">
            <w:pPr>
              <w:spacing w:after="300" w:line="300" w:lineRule="atLeast"/>
              <w:rPr>
                <w:rFonts w:ascii="Arial" w:eastAsia="Times New Roman" w:hAnsi="Arial" w:cs="Arial"/>
                <w:color w:val="747474"/>
                <w:sz w:val="24"/>
                <w:szCs w:val="24"/>
                <w:u w:val="single"/>
                <w:lang w:val="en-US" w:eastAsia="en-GB"/>
              </w:rPr>
            </w:pPr>
          </w:p>
        </w:tc>
      </w:tr>
      <w:tr w:rsidR="0042369A" w:rsidTr="0042369A">
        <w:tc>
          <w:tcPr>
            <w:tcW w:w="6974" w:type="dxa"/>
          </w:tcPr>
          <w:p w:rsidR="0042369A" w:rsidRDefault="0042369A" w:rsidP="0042369A">
            <w:pPr>
              <w:spacing w:after="300" w:line="300" w:lineRule="atLeast"/>
              <w:rPr>
                <w:rFonts w:ascii="Arial" w:hAnsi="Arial" w:cs="Arial"/>
                <w:color w:val="747474"/>
                <w:lang w:val="en-US"/>
              </w:rPr>
            </w:pPr>
            <w:r>
              <w:rPr>
                <w:rFonts w:ascii="Arial" w:hAnsi="Arial" w:cs="Arial"/>
                <w:color w:val="747474"/>
                <w:lang w:val="en-US"/>
              </w:rPr>
              <w:t>Talks excessively</w:t>
            </w:r>
          </w:p>
          <w:p w:rsidR="0042369A" w:rsidRDefault="0042369A" w:rsidP="0042369A">
            <w:pPr>
              <w:spacing w:after="300" w:line="300" w:lineRule="atLeast"/>
              <w:rPr>
                <w:rFonts w:ascii="Arial" w:eastAsia="Times New Roman" w:hAnsi="Arial" w:cs="Arial"/>
                <w:color w:val="747474"/>
                <w:sz w:val="24"/>
                <w:szCs w:val="24"/>
                <w:u w:val="single"/>
                <w:lang w:val="en-US" w:eastAsia="en-GB"/>
              </w:rPr>
            </w:pPr>
          </w:p>
        </w:tc>
        <w:tc>
          <w:tcPr>
            <w:tcW w:w="6974" w:type="dxa"/>
          </w:tcPr>
          <w:p w:rsidR="0042369A" w:rsidRDefault="0042369A" w:rsidP="0042369A">
            <w:pPr>
              <w:spacing w:after="300" w:line="300" w:lineRule="atLeast"/>
              <w:rPr>
                <w:rFonts w:ascii="Arial" w:eastAsia="Times New Roman" w:hAnsi="Arial" w:cs="Arial"/>
                <w:color w:val="747474"/>
                <w:sz w:val="24"/>
                <w:szCs w:val="24"/>
                <w:u w:val="single"/>
                <w:lang w:val="en-US" w:eastAsia="en-GB"/>
              </w:rPr>
            </w:pPr>
          </w:p>
        </w:tc>
      </w:tr>
      <w:tr w:rsidR="0042369A" w:rsidTr="0042369A">
        <w:tc>
          <w:tcPr>
            <w:tcW w:w="6974" w:type="dxa"/>
          </w:tcPr>
          <w:p w:rsidR="0042369A" w:rsidRDefault="0042369A" w:rsidP="0042369A">
            <w:pPr>
              <w:spacing w:after="300" w:line="300" w:lineRule="atLeast"/>
              <w:rPr>
                <w:rFonts w:ascii="Arial" w:eastAsia="Times New Roman" w:hAnsi="Arial" w:cs="Arial"/>
                <w:color w:val="747474"/>
                <w:sz w:val="24"/>
                <w:szCs w:val="24"/>
                <w:u w:val="single"/>
                <w:lang w:val="en-US" w:eastAsia="en-GB"/>
              </w:rPr>
            </w:pPr>
            <w:r>
              <w:rPr>
                <w:rFonts w:ascii="Arial" w:hAnsi="Arial" w:cs="Arial"/>
                <w:color w:val="747474"/>
                <w:lang w:val="en-US"/>
              </w:rPr>
              <w:lastRenderedPageBreak/>
              <w:t>Guesses, rather than taking time to solve a problem or blurts out answers in class without waiting to be called on or hear the whole question</w:t>
            </w:r>
            <w:r>
              <w:rPr>
                <w:rFonts w:ascii="Arial" w:hAnsi="Arial" w:cs="Arial"/>
                <w:color w:val="747474"/>
                <w:lang w:val="en-US"/>
              </w:rPr>
              <w:t>.</w:t>
            </w:r>
          </w:p>
        </w:tc>
        <w:tc>
          <w:tcPr>
            <w:tcW w:w="6974" w:type="dxa"/>
          </w:tcPr>
          <w:p w:rsidR="0042369A" w:rsidRDefault="0042369A" w:rsidP="0042369A">
            <w:pPr>
              <w:spacing w:after="300" w:line="300" w:lineRule="atLeast"/>
              <w:rPr>
                <w:rFonts w:ascii="Arial" w:eastAsia="Times New Roman" w:hAnsi="Arial" w:cs="Arial"/>
                <w:color w:val="747474"/>
                <w:sz w:val="24"/>
                <w:szCs w:val="24"/>
                <w:u w:val="single"/>
                <w:lang w:val="en-US" w:eastAsia="en-GB"/>
              </w:rPr>
            </w:pPr>
          </w:p>
        </w:tc>
      </w:tr>
      <w:tr w:rsidR="0042369A" w:rsidTr="0042369A">
        <w:tc>
          <w:tcPr>
            <w:tcW w:w="6974" w:type="dxa"/>
          </w:tcPr>
          <w:p w:rsidR="0042369A" w:rsidRPr="0042369A" w:rsidRDefault="0042369A" w:rsidP="0042369A">
            <w:pPr>
              <w:shd w:val="clear" w:color="auto" w:fill="FFFFFF"/>
              <w:spacing w:before="100" w:beforeAutospacing="1" w:after="100" w:afterAutospacing="1" w:line="300" w:lineRule="atLeast"/>
              <w:rPr>
                <w:rFonts w:ascii="Arial" w:eastAsia="Times New Roman" w:hAnsi="Arial" w:cs="Arial"/>
                <w:color w:val="747474"/>
                <w:sz w:val="24"/>
                <w:szCs w:val="24"/>
                <w:lang w:val="en-US" w:eastAsia="en-GB"/>
              </w:rPr>
            </w:pPr>
            <w:r w:rsidRPr="0042369A">
              <w:rPr>
                <w:rFonts w:ascii="Arial" w:eastAsia="Times New Roman" w:hAnsi="Arial" w:cs="Arial"/>
                <w:color w:val="747474"/>
                <w:sz w:val="24"/>
                <w:szCs w:val="24"/>
                <w:lang w:val="en-US" w:eastAsia="en-GB"/>
              </w:rPr>
              <w:t>Intrudes on other people’s conversations or games</w:t>
            </w:r>
          </w:p>
          <w:p w:rsidR="0042369A" w:rsidRDefault="0042369A" w:rsidP="0042369A">
            <w:pPr>
              <w:shd w:val="clear" w:color="auto" w:fill="FFFFFF"/>
              <w:spacing w:before="100" w:beforeAutospacing="1" w:after="100" w:afterAutospacing="1" w:line="300" w:lineRule="atLeast"/>
              <w:rPr>
                <w:rFonts w:ascii="Arial" w:eastAsia="Times New Roman" w:hAnsi="Arial" w:cs="Arial"/>
                <w:color w:val="747474"/>
                <w:sz w:val="24"/>
                <w:szCs w:val="24"/>
                <w:lang w:val="en-US" w:eastAsia="en-GB"/>
              </w:rPr>
            </w:pPr>
            <w:r w:rsidRPr="0042369A">
              <w:rPr>
                <w:rFonts w:ascii="Arial" w:eastAsia="Times New Roman" w:hAnsi="Arial" w:cs="Arial"/>
                <w:color w:val="747474"/>
                <w:sz w:val="24"/>
                <w:szCs w:val="24"/>
                <w:lang w:val="en-US" w:eastAsia="en-GB"/>
              </w:rPr>
              <w:t>Often interrupts others; says the wrong thing at the wrong time</w:t>
            </w:r>
          </w:p>
          <w:p w:rsidR="0042369A" w:rsidRPr="0042369A" w:rsidRDefault="0042369A" w:rsidP="0042369A">
            <w:pPr>
              <w:shd w:val="clear" w:color="auto" w:fill="FFFFFF"/>
              <w:spacing w:before="100" w:beforeAutospacing="1" w:after="100" w:afterAutospacing="1" w:line="300" w:lineRule="atLeast"/>
              <w:rPr>
                <w:rFonts w:ascii="Arial" w:eastAsia="Times New Roman" w:hAnsi="Arial" w:cs="Arial"/>
                <w:color w:val="747474"/>
                <w:sz w:val="24"/>
                <w:szCs w:val="24"/>
                <w:lang w:val="en-US" w:eastAsia="en-GB"/>
              </w:rPr>
            </w:pPr>
          </w:p>
        </w:tc>
        <w:tc>
          <w:tcPr>
            <w:tcW w:w="6974" w:type="dxa"/>
          </w:tcPr>
          <w:p w:rsidR="0042369A" w:rsidRDefault="0042369A" w:rsidP="0042369A">
            <w:pPr>
              <w:spacing w:after="300" w:line="300" w:lineRule="atLeast"/>
              <w:rPr>
                <w:rFonts w:ascii="Arial" w:eastAsia="Times New Roman" w:hAnsi="Arial" w:cs="Arial"/>
                <w:color w:val="747474"/>
                <w:sz w:val="24"/>
                <w:szCs w:val="24"/>
                <w:u w:val="single"/>
                <w:lang w:val="en-US" w:eastAsia="en-GB"/>
              </w:rPr>
            </w:pPr>
          </w:p>
        </w:tc>
      </w:tr>
    </w:tbl>
    <w:p w:rsidR="0042369A" w:rsidRDefault="0042369A" w:rsidP="0042369A">
      <w:pPr>
        <w:shd w:val="clear" w:color="auto" w:fill="FFFFFF"/>
        <w:spacing w:after="300" w:line="300" w:lineRule="atLeast"/>
        <w:rPr>
          <w:rFonts w:ascii="Arial" w:eastAsia="Times New Roman" w:hAnsi="Arial" w:cs="Arial"/>
          <w:color w:val="747474"/>
          <w:sz w:val="24"/>
          <w:szCs w:val="24"/>
          <w:u w:val="single"/>
          <w:lang w:val="en-US" w:eastAsia="en-GB"/>
        </w:rPr>
      </w:pPr>
    </w:p>
    <w:p w:rsidR="0042369A" w:rsidRPr="0042369A" w:rsidRDefault="0042369A" w:rsidP="0042369A">
      <w:pPr>
        <w:shd w:val="clear" w:color="auto" w:fill="FFFFFF"/>
        <w:spacing w:after="300" w:line="300" w:lineRule="atLeast"/>
        <w:rPr>
          <w:rFonts w:ascii="Arial" w:eastAsia="Times New Roman" w:hAnsi="Arial" w:cs="Arial"/>
          <w:sz w:val="24"/>
          <w:szCs w:val="24"/>
          <w:lang w:val="en-US" w:eastAsia="en-GB"/>
        </w:rPr>
      </w:pPr>
      <w:r w:rsidRPr="0042369A">
        <w:rPr>
          <w:rFonts w:ascii="Arial" w:eastAsia="Times New Roman" w:hAnsi="Arial" w:cs="Arial"/>
          <w:sz w:val="24"/>
          <w:szCs w:val="24"/>
          <w:lang w:val="en-US" w:eastAsia="en-GB"/>
        </w:rPr>
        <w:t>It isn’t that children with ADHD can’t pay attention: when they’re doing things they enjoy or hearing about topics in which they’re interested, they have no trouble focusing and staying on task. But when the task is repetitive or boring, they quickly tune out.</w:t>
      </w:r>
    </w:p>
    <w:p w:rsidR="0042369A" w:rsidRPr="0042369A" w:rsidRDefault="0042369A" w:rsidP="0042369A">
      <w:pPr>
        <w:shd w:val="clear" w:color="auto" w:fill="FFFFFF"/>
        <w:spacing w:after="300" w:line="300" w:lineRule="atLeast"/>
        <w:rPr>
          <w:rFonts w:ascii="Arial" w:eastAsia="Times New Roman" w:hAnsi="Arial" w:cs="Arial"/>
          <w:color w:val="747474"/>
          <w:sz w:val="24"/>
          <w:szCs w:val="24"/>
          <w:lang w:val="en-US" w:eastAsia="en-GB"/>
        </w:rPr>
      </w:pPr>
      <w:r w:rsidRPr="0042369A">
        <w:rPr>
          <w:rFonts w:ascii="Arial" w:eastAsia="Times New Roman" w:hAnsi="Arial" w:cs="Arial"/>
          <w:sz w:val="24"/>
          <w:szCs w:val="24"/>
          <w:lang w:val="en-US" w:eastAsia="en-GB"/>
        </w:rPr>
        <w:t>Staying on track is another common problem. Children with ADHD often bounce from task to task without completing any of them, or skip necessary steps in procedures. Organizing their schoolwork and their time is harder for them than it is for most children. Kids with ADHD also have trouble concentrating if there are things going on around them; they usually need a calm, quiet environment in order to stay focused</w:t>
      </w:r>
      <w:r w:rsidRPr="0042369A">
        <w:rPr>
          <w:rFonts w:ascii="Arial" w:eastAsia="Times New Roman" w:hAnsi="Arial" w:cs="Arial"/>
          <w:color w:val="747474"/>
          <w:sz w:val="24"/>
          <w:szCs w:val="24"/>
          <w:lang w:val="en-US" w:eastAsia="en-GB"/>
        </w:rPr>
        <w:t>.</w:t>
      </w:r>
    </w:p>
    <w:p w:rsidR="00945E7D" w:rsidRDefault="00945E7D"/>
    <w:sectPr w:rsidR="00945E7D" w:rsidSect="0042369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7663B"/>
    <w:multiLevelType w:val="multilevel"/>
    <w:tmpl w:val="4762D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9A"/>
    <w:rsid w:val="0042369A"/>
    <w:rsid w:val="00945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8147"/>
  <w15:chartTrackingRefBased/>
  <w15:docId w15:val="{5548197D-BA6D-4A63-9856-B17B9D04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14530">
      <w:bodyDiv w:val="1"/>
      <w:marLeft w:val="0"/>
      <w:marRight w:val="0"/>
      <w:marTop w:val="0"/>
      <w:marBottom w:val="0"/>
      <w:divBdr>
        <w:top w:val="none" w:sz="0" w:space="0" w:color="auto"/>
        <w:left w:val="none" w:sz="0" w:space="0" w:color="auto"/>
        <w:bottom w:val="none" w:sz="0" w:space="0" w:color="auto"/>
        <w:right w:val="none" w:sz="0" w:space="0" w:color="auto"/>
      </w:divBdr>
      <w:divsChild>
        <w:div w:id="416170737">
          <w:marLeft w:val="0"/>
          <w:marRight w:val="0"/>
          <w:marTop w:val="0"/>
          <w:marBottom w:val="0"/>
          <w:divBdr>
            <w:top w:val="none" w:sz="0" w:space="0" w:color="auto"/>
            <w:left w:val="none" w:sz="0" w:space="0" w:color="auto"/>
            <w:bottom w:val="none" w:sz="0" w:space="0" w:color="auto"/>
            <w:right w:val="none" w:sz="0" w:space="0" w:color="auto"/>
          </w:divBdr>
          <w:divsChild>
            <w:div w:id="248857041">
              <w:marLeft w:val="0"/>
              <w:marRight w:val="0"/>
              <w:marTop w:val="0"/>
              <w:marBottom w:val="0"/>
              <w:divBdr>
                <w:top w:val="none" w:sz="0" w:space="0" w:color="auto"/>
                <w:left w:val="none" w:sz="0" w:space="0" w:color="auto"/>
                <w:bottom w:val="none" w:sz="0" w:space="0" w:color="auto"/>
                <w:right w:val="none" w:sz="0" w:space="0" w:color="auto"/>
              </w:divBdr>
              <w:divsChild>
                <w:div w:id="1702047114">
                  <w:marLeft w:val="0"/>
                  <w:marRight w:val="0"/>
                  <w:marTop w:val="0"/>
                  <w:marBottom w:val="0"/>
                  <w:divBdr>
                    <w:top w:val="none" w:sz="0" w:space="0" w:color="auto"/>
                    <w:left w:val="none" w:sz="0" w:space="0" w:color="auto"/>
                    <w:bottom w:val="none" w:sz="0" w:space="0" w:color="auto"/>
                    <w:right w:val="none" w:sz="0" w:space="0" w:color="auto"/>
                  </w:divBdr>
                  <w:divsChild>
                    <w:div w:id="8628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04724">
      <w:bodyDiv w:val="1"/>
      <w:marLeft w:val="0"/>
      <w:marRight w:val="0"/>
      <w:marTop w:val="0"/>
      <w:marBottom w:val="0"/>
      <w:divBdr>
        <w:top w:val="none" w:sz="0" w:space="0" w:color="auto"/>
        <w:left w:val="none" w:sz="0" w:space="0" w:color="auto"/>
        <w:bottom w:val="none" w:sz="0" w:space="0" w:color="auto"/>
        <w:right w:val="none" w:sz="0" w:space="0" w:color="auto"/>
      </w:divBdr>
      <w:divsChild>
        <w:div w:id="673460210">
          <w:marLeft w:val="0"/>
          <w:marRight w:val="0"/>
          <w:marTop w:val="0"/>
          <w:marBottom w:val="0"/>
          <w:divBdr>
            <w:top w:val="none" w:sz="0" w:space="0" w:color="auto"/>
            <w:left w:val="none" w:sz="0" w:space="0" w:color="auto"/>
            <w:bottom w:val="none" w:sz="0" w:space="0" w:color="auto"/>
            <w:right w:val="none" w:sz="0" w:space="0" w:color="auto"/>
          </w:divBdr>
          <w:divsChild>
            <w:div w:id="1980377699">
              <w:marLeft w:val="0"/>
              <w:marRight w:val="0"/>
              <w:marTop w:val="0"/>
              <w:marBottom w:val="0"/>
              <w:divBdr>
                <w:top w:val="none" w:sz="0" w:space="0" w:color="auto"/>
                <w:left w:val="none" w:sz="0" w:space="0" w:color="auto"/>
                <w:bottom w:val="none" w:sz="0" w:space="0" w:color="auto"/>
                <w:right w:val="none" w:sz="0" w:space="0" w:color="auto"/>
              </w:divBdr>
              <w:divsChild>
                <w:div w:id="1004551856">
                  <w:marLeft w:val="0"/>
                  <w:marRight w:val="0"/>
                  <w:marTop w:val="0"/>
                  <w:marBottom w:val="0"/>
                  <w:divBdr>
                    <w:top w:val="none" w:sz="0" w:space="0" w:color="auto"/>
                    <w:left w:val="none" w:sz="0" w:space="0" w:color="auto"/>
                    <w:bottom w:val="none" w:sz="0" w:space="0" w:color="auto"/>
                    <w:right w:val="none" w:sz="0" w:space="0" w:color="auto"/>
                  </w:divBdr>
                  <w:divsChild>
                    <w:div w:id="73481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Woodkirk Academy</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walsh.n</dc:creator>
  <cp:keywords/>
  <dc:description/>
  <cp:lastModifiedBy>walsh.n</cp:lastModifiedBy>
  <cp:revision>1</cp:revision>
  <dcterms:created xsi:type="dcterms:W3CDTF">2019-04-25T14:41:00Z</dcterms:created>
  <dcterms:modified xsi:type="dcterms:W3CDTF">2019-04-25T14:51:00Z</dcterms:modified>
</cp:coreProperties>
</file>